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27" w:rsidRPr="00E905A3" w:rsidRDefault="003A3D27" w:rsidP="003A3D27">
      <w:pPr>
        <w:pStyle w:val="Zkladntext"/>
        <w:pBdr>
          <w:bottom w:val="single" w:sz="6" w:space="1" w:color="auto"/>
        </w:pBdr>
      </w:pPr>
      <w:r>
        <w:t xml:space="preserve">Zásady Rady  městského obvodu Vítkovice pro prominutí pohledávek  poplatků a úroků z prodlení nájemcům obecních bytů ve Vítkovicích </w:t>
      </w:r>
      <w:r w:rsidRPr="00E905A3">
        <w:t xml:space="preserve">v období od </w:t>
      </w:r>
      <w:proofErr w:type="gramStart"/>
      <w:r w:rsidRPr="00E905A3">
        <w:t>1.4.2018</w:t>
      </w:r>
      <w:proofErr w:type="gramEnd"/>
      <w:r w:rsidRPr="00E905A3">
        <w:t xml:space="preserve"> do 31.7.2018:</w:t>
      </w:r>
    </w:p>
    <w:p w:rsidR="003A3D27" w:rsidRDefault="003A3D27" w:rsidP="003A3D27"/>
    <w:p w:rsidR="003A3D27" w:rsidRDefault="003A3D27" w:rsidP="003A3D27">
      <w:pPr>
        <w:numPr>
          <w:ilvl w:val="0"/>
          <w:numId w:val="1"/>
        </w:numPr>
        <w:jc w:val="both"/>
      </w:pPr>
      <w:r>
        <w:t xml:space="preserve">Rada </w:t>
      </w:r>
      <w:proofErr w:type="spellStart"/>
      <w:r>
        <w:t>MOb</w:t>
      </w:r>
      <w:proofErr w:type="spellEnd"/>
      <w:r>
        <w:t xml:space="preserve"> Vítkovice rozhodla uzavřít dohody o prominutí dluhů vzniklých nezaplacením poplatků a úroků  z prodlení s nájemníky obecních bytů,  kteří své dluhy z pronájmu bytů, včetně služeb spojených s jejich užíváním a soudních poplatků, uhradí zcela v období od </w:t>
      </w:r>
      <w:proofErr w:type="gramStart"/>
      <w:r>
        <w:t>1.4.2018</w:t>
      </w:r>
      <w:proofErr w:type="gramEnd"/>
      <w:r>
        <w:t xml:space="preserve"> do 31.7.2018  a výše pohledávky  poplatků a úroků z prodlení nepřesáhne 20.000,- Kč v každém jednotlivém případě. Pohledávky poplatků a úroků z prodlení budou promíjeny individuálně podle pořadí úhrad jednotlivými dlužníky</w:t>
      </w:r>
    </w:p>
    <w:p w:rsidR="003A3D27" w:rsidRDefault="003A3D27" w:rsidP="003A3D27"/>
    <w:p w:rsidR="003A3D27" w:rsidRDefault="003A3D27" w:rsidP="003A3D27">
      <w:pPr>
        <w:numPr>
          <w:ilvl w:val="0"/>
          <w:numId w:val="1"/>
        </w:numPr>
        <w:jc w:val="both"/>
      </w:pPr>
      <w:r>
        <w:t xml:space="preserve">rozhodnutí Rady </w:t>
      </w:r>
      <w:proofErr w:type="spellStart"/>
      <w:r>
        <w:t>MOb</w:t>
      </w:r>
      <w:proofErr w:type="spellEnd"/>
      <w:r>
        <w:t xml:space="preserve"> Vítkovice o prominutí pohledávek  poplatků a úroků z prodlení je rámcové a bude, po uplynutí určeného období, konkretizováno dodatečným předložením seznamu dlužníků a částek poplatků a úroků z prodlení ke schválení opatření v práci s pohledávkami v </w:t>
      </w:r>
      <w:proofErr w:type="gramStart"/>
      <w:r>
        <w:t>Radě  městského</w:t>
      </w:r>
      <w:proofErr w:type="gramEnd"/>
      <w:r>
        <w:t xml:space="preserve"> obvodu Vítkovice</w:t>
      </w:r>
    </w:p>
    <w:p w:rsidR="003A3D27" w:rsidRDefault="003A3D27" w:rsidP="003A3D27">
      <w:pPr>
        <w:jc w:val="both"/>
      </w:pPr>
    </w:p>
    <w:p w:rsidR="003A3D27" w:rsidRDefault="003A3D27" w:rsidP="003A3D27">
      <w:pPr>
        <w:numPr>
          <w:ilvl w:val="0"/>
          <w:numId w:val="1"/>
        </w:numPr>
        <w:jc w:val="both"/>
      </w:pPr>
      <w:r>
        <w:t xml:space="preserve">pohledávky  poplatků a úroků z prodlení budou promíjeny pouze nájemcům obecních bytů, kteří své dluhy z pronájmu bytů, včetně služeb poskytovaných s užíváním </w:t>
      </w:r>
      <w:proofErr w:type="gramStart"/>
      <w:r>
        <w:t>bytu a  soudních</w:t>
      </w:r>
      <w:proofErr w:type="gramEnd"/>
      <w:r>
        <w:t xml:space="preserve"> poplatků, uhradí zcela v daném období</w:t>
      </w:r>
    </w:p>
    <w:p w:rsidR="003A3D27" w:rsidRDefault="003A3D27" w:rsidP="003A3D27"/>
    <w:p w:rsidR="003A3D27" w:rsidRDefault="003A3D27" w:rsidP="003A3D27">
      <w:pPr>
        <w:numPr>
          <w:ilvl w:val="0"/>
          <w:numId w:val="1"/>
        </w:numPr>
        <w:jc w:val="both"/>
      </w:pPr>
      <w:r>
        <w:t>prominutí poplatků a úroků z prodlení bude provedeno jak u dosud nežalovaných pohledávek, tak i pohledávek právně zajištěných a žalovaných</w:t>
      </w:r>
    </w:p>
    <w:p w:rsidR="003A3D27" w:rsidRDefault="003A3D27" w:rsidP="003A3D27"/>
    <w:p w:rsidR="003A3D27" w:rsidRDefault="003A3D27" w:rsidP="003A3D27">
      <w:pPr>
        <w:numPr>
          <w:ilvl w:val="0"/>
          <w:numId w:val="1"/>
        </w:numPr>
        <w:jc w:val="both"/>
      </w:pPr>
      <w:r>
        <w:t>u dlužníků, kteří mají uzavřenou dohodu o splátkách závazků, je podmínkou prominutí poplatků a úroků z prodlení úplné uhrazení celého zůstatku dluhu v určeném období</w:t>
      </w:r>
    </w:p>
    <w:p w:rsidR="003A3D27" w:rsidRDefault="003A3D27" w:rsidP="003A3D27"/>
    <w:p w:rsidR="003A3D27" w:rsidRDefault="003A3D27" w:rsidP="003A3D27">
      <w:pPr>
        <w:numPr>
          <w:ilvl w:val="0"/>
          <w:numId w:val="1"/>
        </w:numPr>
        <w:jc w:val="both"/>
      </w:pPr>
      <w:r>
        <w:t xml:space="preserve">rozhodnutí o prominutí poplatků a úroků z prodlení se netýká dlužníků, jejichž závazek vůči </w:t>
      </w:r>
      <w:proofErr w:type="spellStart"/>
      <w:r>
        <w:t>MOb</w:t>
      </w:r>
      <w:proofErr w:type="spellEnd"/>
      <w:r>
        <w:t xml:space="preserve"> Vítkovice k </w:t>
      </w:r>
      <w:proofErr w:type="gramStart"/>
      <w:r>
        <w:t>1.4.2018</w:t>
      </w:r>
      <w:proofErr w:type="gramEnd"/>
      <w:r>
        <w:t xml:space="preserve"> tvoří pouze poplatky a úroky z prodlení dlužníků, u nichž úhrada dluhů bude provedena pouze zápočtem přeplatku z vyúčtování služeb spojených s užíváním bytu za rok 2017 a dlužníků, kteří budou mít evidovány dluhy jen v období od 1.4. do 31.7.2018</w:t>
      </w:r>
    </w:p>
    <w:p w:rsidR="003A3D27" w:rsidRDefault="003A3D27" w:rsidP="003A3D27">
      <w:pPr>
        <w:jc w:val="both"/>
      </w:pPr>
    </w:p>
    <w:p w:rsidR="003A3D27" w:rsidRDefault="003A3D27" w:rsidP="003A3D27">
      <w:pPr>
        <w:numPr>
          <w:ilvl w:val="0"/>
          <w:numId w:val="1"/>
        </w:numPr>
        <w:jc w:val="both"/>
      </w:pPr>
      <w:r>
        <w:t xml:space="preserve">tyto zásady budou zveřejněny způsobem v místě obvyklým, tj. Zpravodajem městského obvodu Vítkovice, vyvěšením na úřední desce a na internetových stránkách </w:t>
      </w:r>
      <w:proofErr w:type="spellStart"/>
      <w:r>
        <w:t>MOb</w:t>
      </w:r>
      <w:proofErr w:type="spellEnd"/>
      <w:r>
        <w:t xml:space="preserve"> Vítkovice – www.vitkovice.ostrava.cz</w:t>
      </w:r>
    </w:p>
    <w:p w:rsidR="003A3D27" w:rsidRDefault="003A3D27" w:rsidP="003A3D27">
      <w:pPr>
        <w:jc w:val="both"/>
      </w:pPr>
    </w:p>
    <w:p w:rsidR="003A3D27" w:rsidRDefault="003A3D27" w:rsidP="003A3D27">
      <w:pPr>
        <w:numPr>
          <w:ilvl w:val="0"/>
          <w:numId w:val="1"/>
        </w:numPr>
        <w:jc w:val="both"/>
      </w:pPr>
      <w:r>
        <w:t>zbylé nežalované pohledávky z nájmu bytů, po tomto opatření (s výjimkou pohledávek malého rozsahu), budou předány k soudnímu vymáhání odborem bytovým a majetkovým do konce roku 2018.</w:t>
      </w:r>
    </w:p>
    <w:p w:rsidR="003A3D27" w:rsidRDefault="003A3D27" w:rsidP="003A3D27"/>
    <w:p w:rsidR="003A3D27" w:rsidRDefault="003A3D27" w:rsidP="003A3D27">
      <w:r>
        <w:t xml:space="preserve">Ve Vítkovicích, dne  </w:t>
      </w:r>
      <w:proofErr w:type="gramStart"/>
      <w:r>
        <w:t>23.2.2018</w:t>
      </w:r>
      <w:proofErr w:type="gramEnd"/>
    </w:p>
    <w:p w:rsidR="003A3D27" w:rsidRDefault="003A3D27" w:rsidP="003A3D27"/>
    <w:p w:rsidR="003A3D27" w:rsidRDefault="003A3D27" w:rsidP="003A3D27"/>
    <w:p w:rsidR="003A3D27" w:rsidRDefault="003A3D27" w:rsidP="003A3D27">
      <w:proofErr w:type="gramStart"/>
      <w:r>
        <w:t>Petr   D l a b a l</w:t>
      </w:r>
      <w:bookmarkStart w:id="0" w:name="_GoBack"/>
      <w:bookmarkEnd w:id="0"/>
      <w:proofErr w:type="gramEnd"/>
    </w:p>
    <w:p w:rsidR="003A3D27" w:rsidRDefault="003A3D27" w:rsidP="003A3D27">
      <w:r>
        <w:t>starosta</w:t>
      </w:r>
    </w:p>
    <w:p w:rsidR="003A3D27" w:rsidRDefault="003A3D27" w:rsidP="003A3D27"/>
    <w:p w:rsidR="003A3D27" w:rsidRDefault="003A3D27" w:rsidP="003A3D27"/>
    <w:p w:rsidR="009B3F33" w:rsidRDefault="003A3D27" w:rsidP="003A3D27">
      <w:pPr>
        <w:jc w:val="both"/>
      </w:pPr>
      <w:r>
        <w:t xml:space="preserve">Zásady byly schváleny usnesením č. 2383/93 na 93. schůzi Rady městského obvodu Vítkovice dne  </w:t>
      </w:r>
      <w:proofErr w:type="gramStart"/>
      <w:r>
        <w:t>21.2.2018</w:t>
      </w:r>
      <w:proofErr w:type="gramEnd"/>
    </w:p>
    <w:sectPr w:rsidR="009B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9736D"/>
    <w:multiLevelType w:val="hybridMultilevel"/>
    <w:tmpl w:val="D382B7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F4"/>
    <w:rsid w:val="003A3D27"/>
    <w:rsid w:val="007366F4"/>
    <w:rsid w:val="009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ACCC-848A-4B20-8CFD-EDDB4B4B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A3D27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3A3D2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Šrámková</dc:creator>
  <cp:keywords/>
  <dc:description/>
  <cp:lastModifiedBy>Markéta Šrámková</cp:lastModifiedBy>
  <cp:revision>2</cp:revision>
  <dcterms:created xsi:type="dcterms:W3CDTF">2018-02-27T08:52:00Z</dcterms:created>
  <dcterms:modified xsi:type="dcterms:W3CDTF">2018-02-27T08:54:00Z</dcterms:modified>
</cp:coreProperties>
</file>